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185A4" w14:textId="63CA36BC" w:rsidR="00244F15" w:rsidRPr="00244F15" w:rsidRDefault="00244F15" w:rsidP="00244F15">
      <w:pPr>
        <w:jc w:val="center"/>
        <w:rPr>
          <w:b/>
          <w:bCs/>
          <w:sz w:val="24"/>
          <w:szCs w:val="24"/>
        </w:rPr>
      </w:pPr>
      <w:r w:rsidRPr="00244F15">
        <w:rPr>
          <w:b/>
          <w:bCs/>
          <w:sz w:val="24"/>
          <w:szCs w:val="24"/>
        </w:rPr>
        <w:t xml:space="preserve">Factory Piping Packages </w:t>
      </w:r>
    </w:p>
    <w:p w14:paraId="616CDB59" w14:textId="77777777" w:rsidR="00244F15" w:rsidRDefault="00244F15" w:rsidP="00244F15"/>
    <w:p w14:paraId="3A8527F8" w14:textId="693F327C" w:rsidR="00244F15" w:rsidRDefault="00C651A3" w:rsidP="00244F15">
      <w:r>
        <w:rPr>
          <w:b/>
          <w:bCs/>
        </w:rPr>
        <w:t>Test a</w:t>
      </w:r>
      <w:r w:rsidR="0048742D">
        <w:rPr>
          <w:b/>
          <w:bCs/>
        </w:rPr>
        <w:t>n</w:t>
      </w:r>
      <w:r>
        <w:rPr>
          <w:b/>
          <w:bCs/>
        </w:rPr>
        <w:t>d balance</w:t>
      </w:r>
      <w:r w:rsidR="00244F15">
        <w:t xml:space="preserve">: </w:t>
      </w:r>
    </w:p>
    <w:p w14:paraId="0B71CAC2" w14:textId="0A500539" w:rsidR="00244F15" w:rsidRDefault="00244F15" w:rsidP="00244F15">
      <w:r>
        <w:t>In today’s design, the PT ports are located on the supply side upstream of the shutoff valve and on the return side downstream of the autoflow valve. When measuring between the two ports, the differential pressure can be found. Given the placement of these components, the pressure drop across the coil and piping package will need to be known values to determine if the system flow is as expected. This information is provided for each unit and can be found in the TSA outputs and submittals.</w:t>
      </w:r>
    </w:p>
    <w:p w14:paraId="6E3D6326" w14:textId="7B106CE7" w:rsidR="00244F15" w:rsidRDefault="00244F15" w:rsidP="00244F15">
      <w:r>
        <w:rPr>
          <w:noProof/>
        </w:rPr>
        <w:drawing>
          <wp:inline distT="0" distB="0" distL="0" distR="0" wp14:anchorId="402EDBEC" wp14:editId="60B7BCD5">
            <wp:extent cx="4359018" cy="138696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59018" cy="1386960"/>
                    </a:xfrm>
                    <a:prstGeom prst="rect">
                      <a:avLst/>
                    </a:prstGeom>
                  </pic:spPr>
                </pic:pic>
              </a:graphicData>
            </a:graphic>
          </wp:inline>
        </w:drawing>
      </w:r>
    </w:p>
    <w:p w14:paraId="2D141EA4" w14:textId="032D40A0" w:rsidR="00244F15" w:rsidRDefault="00244F15" w:rsidP="00244F15">
      <w:r>
        <w:rPr>
          <w:rFonts w:ascii="Arial" w:hAnsi="Arial" w:cs="Arial"/>
          <w:noProof/>
          <w:sz w:val="21"/>
          <w:szCs w:val="21"/>
        </w:rPr>
        <w:drawing>
          <wp:inline distT="0" distB="0" distL="0" distR="0" wp14:anchorId="7A619CE9" wp14:editId="05657E96">
            <wp:extent cx="5943600" cy="12185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943600" cy="1218565"/>
                    </a:xfrm>
                    <a:prstGeom prst="rect">
                      <a:avLst/>
                    </a:prstGeom>
                    <a:noFill/>
                    <a:ln>
                      <a:noFill/>
                    </a:ln>
                  </pic:spPr>
                </pic:pic>
              </a:graphicData>
            </a:graphic>
          </wp:inline>
        </w:drawing>
      </w:r>
    </w:p>
    <w:p w14:paraId="0D7533E5" w14:textId="721307F8" w:rsidR="00244F15" w:rsidRDefault="00244F15" w:rsidP="00244F15">
      <w:pPr>
        <w:rPr>
          <w:rFonts w:eastAsiaTheme="minorEastAsia"/>
        </w:rPr>
      </w:pPr>
      <w:r>
        <w:t xml:space="preserve">The autoflow valve that is used in today’s product is designed to maintain system flow within a </w:t>
      </w:r>
      <m:oMath>
        <m:r>
          <w:rPr>
            <w:rFonts w:ascii="Cambria Math" w:hAnsi="Cambria Math"/>
          </w:rPr>
          <m:t>±10%</m:t>
        </m:r>
      </m:oMath>
      <w:r>
        <w:rPr>
          <w:rFonts w:eastAsiaTheme="minorEastAsia"/>
        </w:rPr>
        <w:t xml:space="preserve"> accuracy, given the system pressure is within the </w:t>
      </w:r>
      <w:r w:rsidR="00471AD8">
        <w:rPr>
          <w:rFonts w:eastAsiaTheme="minorEastAsia"/>
        </w:rPr>
        <w:t xml:space="preserve">differential </w:t>
      </w:r>
      <w:r>
        <w:rPr>
          <w:rFonts w:eastAsiaTheme="minorEastAsia"/>
        </w:rPr>
        <w:t>pressure ranges below.</w:t>
      </w:r>
    </w:p>
    <w:p w14:paraId="70712C4B" w14:textId="17E5BD21" w:rsidR="00244F15" w:rsidRDefault="00244F15" w:rsidP="00244F15">
      <w:pPr>
        <w:rPr>
          <w:rFonts w:eastAsiaTheme="minorEastAsia"/>
        </w:rPr>
      </w:pPr>
      <w:r>
        <w:rPr>
          <w:rFonts w:eastAsiaTheme="minorEastAsia"/>
        </w:rPr>
        <w:t>Differential Operating Pressure:</w:t>
      </w:r>
    </w:p>
    <w:p w14:paraId="2E4F54EF" w14:textId="77777777" w:rsidR="00244F15" w:rsidRDefault="00244F15" w:rsidP="00244F15">
      <w:pPr>
        <w:pStyle w:val="ListParagraph"/>
        <w:numPr>
          <w:ilvl w:val="0"/>
          <w:numId w:val="2"/>
        </w:numPr>
        <w:rPr>
          <w:rFonts w:eastAsiaTheme="minorEastAsia"/>
        </w:rPr>
      </w:pPr>
      <w:r w:rsidRPr="00244F15">
        <w:rPr>
          <w:rFonts w:eastAsiaTheme="minorEastAsia"/>
        </w:rPr>
        <w:t>2 – 80 PSID 0.5 – 5.0 GPM</w:t>
      </w:r>
    </w:p>
    <w:p w14:paraId="44A5C9C8" w14:textId="5ED64EDF" w:rsidR="00244F15" w:rsidRPr="00244F15" w:rsidRDefault="00244F15" w:rsidP="00244F15">
      <w:pPr>
        <w:pStyle w:val="ListParagraph"/>
        <w:numPr>
          <w:ilvl w:val="0"/>
          <w:numId w:val="2"/>
        </w:numPr>
        <w:rPr>
          <w:rFonts w:eastAsiaTheme="minorEastAsia"/>
        </w:rPr>
      </w:pPr>
      <w:r w:rsidRPr="00244F15">
        <w:rPr>
          <w:rFonts w:eastAsiaTheme="minorEastAsia"/>
        </w:rPr>
        <w:t>3 – 80 PSID 5.5 – 9.0 GPM</w:t>
      </w:r>
    </w:p>
    <w:p w14:paraId="68D4FCA9" w14:textId="6CC3F159" w:rsidR="00244F15" w:rsidRDefault="00244F15" w:rsidP="00244F15">
      <w:r>
        <w:t xml:space="preserve">To verify </w:t>
      </w:r>
      <w:r w:rsidR="00F24AE8">
        <w:t xml:space="preserve">system </w:t>
      </w:r>
      <w:r>
        <w:t>flow rate, set the control valve to a fully open position (no bypass for 3-way piping packages). Next, measure the pressure drop across the given PT ports on the supply and return side. In the submittal or TSA output, find the calculated pressure drop values for the coil and piping package. With this information, plug into the equation</w:t>
      </w:r>
      <w:r w:rsidR="0020002A">
        <w:t xml:space="preserve"> (1)</w:t>
      </w:r>
      <w:r>
        <w:t xml:space="preserve"> below:</w:t>
      </w:r>
    </w:p>
    <w:p w14:paraId="490410B3" w14:textId="74B98642" w:rsidR="00244F15" w:rsidRDefault="00244F15" w:rsidP="0020002A">
      <w:pPr>
        <w:pStyle w:val="ListParagraph"/>
        <w:numPr>
          <w:ilvl w:val="0"/>
          <w:numId w:val="6"/>
        </w:numPr>
      </w:pPr>
      <w:r w:rsidRPr="0020002A">
        <w:rPr>
          <w:rFonts w:ascii="Arial" w:hAnsi="Arial" w:cs="Arial"/>
          <w:sz w:val="21"/>
          <w:szCs w:val="21"/>
        </w:rPr>
        <w:t>[Measured PD] - [Coil PD] - [Piping Package PD] + [Autoflow PD] = Pressure Value</w:t>
      </w:r>
      <w:r w:rsidR="0020002A">
        <w:rPr>
          <w:rFonts w:ascii="Arial" w:hAnsi="Arial" w:cs="Arial"/>
          <w:sz w:val="21"/>
          <w:szCs w:val="21"/>
        </w:rPr>
        <w:t>1</w:t>
      </w:r>
    </w:p>
    <w:p w14:paraId="1CDC1674" w14:textId="77777777" w:rsidR="00244F15" w:rsidRDefault="00244F15" w:rsidP="00244F15">
      <w:r>
        <w:t>Where,</w:t>
      </w:r>
    </w:p>
    <w:p w14:paraId="1A51B304" w14:textId="79F3E66F" w:rsidR="00244F15" w:rsidRDefault="00244F15" w:rsidP="00244F15">
      <w:r>
        <w:t>[Autoflow PD] =</w:t>
      </w:r>
    </w:p>
    <w:p w14:paraId="3B9842BB" w14:textId="200B0CAE" w:rsidR="00244F15" w:rsidRDefault="00244F15" w:rsidP="00244F15">
      <w:pPr>
        <w:pStyle w:val="ListParagraph"/>
        <w:numPr>
          <w:ilvl w:val="0"/>
          <w:numId w:val="3"/>
        </w:numPr>
      </w:pPr>
      <w:r>
        <w:t>4.62 FT 0.5 – 5.0 GPM</w:t>
      </w:r>
    </w:p>
    <w:p w14:paraId="0322F252" w14:textId="14F349D4" w:rsidR="00244F15" w:rsidRDefault="00244F15" w:rsidP="00244F15">
      <w:pPr>
        <w:pStyle w:val="ListParagraph"/>
        <w:numPr>
          <w:ilvl w:val="0"/>
          <w:numId w:val="3"/>
        </w:numPr>
      </w:pPr>
      <w:r>
        <w:t>6.93 FT 5.5 – 9.0 GPM</w:t>
      </w:r>
    </w:p>
    <w:p w14:paraId="5598A314" w14:textId="3B3B105F" w:rsidR="00244F15" w:rsidRDefault="00244F15" w:rsidP="00244F15">
      <w:r>
        <w:lastRenderedPageBreak/>
        <w:t xml:space="preserve">Given the pressure is within the published operating range of 2 – 80 psid for low flow and 3 – 80 psid for high flow, it is ensured </w:t>
      </w:r>
      <w:r w:rsidR="004F0856">
        <w:t xml:space="preserve">by the autoflow valve supplier, </w:t>
      </w:r>
      <w:r>
        <w:t>that the system flow rate is set to the designed flow rate.</w:t>
      </w:r>
    </w:p>
    <w:p w14:paraId="75B12678" w14:textId="03FE336A" w:rsidR="00244F15" w:rsidRDefault="00244F15" w:rsidP="00244F15">
      <w:r>
        <w:t>Example:</w:t>
      </w:r>
    </w:p>
    <w:p w14:paraId="7A5B4F34" w14:textId="1C707844" w:rsidR="00530C37" w:rsidRDefault="00244F15" w:rsidP="00530C37">
      <w:r>
        <w:t xml:space="preserve">Technician A wants to verify the flow rate across each unit in a new building. There are a total of 10 new fan coils that are being tested and balanced. Technician A will use their own pressure temperature gauge to measure the differential across the two Trane provided PT ports in the piping package. The measured pressure </w:t>
      </w:r>
      <w:r w:rsidR="00530C37">
        <w:t xml:space="preserve">differential </w:t>
      </w:r>
      <w:r>
        <w:t>was 9.83 psi</w:t>
      </w:r>
      <w:r w:rsidR="00530C37">
        <w:t>d</w:t>
      </w:r>
      <w:r>
        <w:t xml:space="preserve">. Technician A used the measured and calculated pressure drop values to determine </w:t>
      </w:r>
      <w:r w:rsidR="00530C37">
        <w:t>if the flow rate was as designed.</w:t>
      </w:r>
    </w:p>
    <w:p w14:paraId="37060A20" w14:textId="7DBF352E" w:rsidR="00244F15" w:rsidRDefault="00244F15" w:rsidP="00244F15">
      <w:r>
        <w:rPr>
          <w:noProof/>
        </w:rPr>
        <w:drawing>
          <wp:inline distT="0" distB="0" distL="0" distR="0" wp14:anchorId="2DEEAF13" wp14:editId="5DD4E9D1">
            <wp:extent cx="2164080" cy="1257300"/>
            <wp:effectExtent l="19050" t="19050" r="2667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50350" t="9341"/>
                    <a:stretch/>
                  </pic:blipFill>
                  <pic:spPr bwMode="auto">
                    <a:xfrm>
                      <a:off x="0" y="0"/>
                      <a:ext cx="2164268" cy="1257409"/>
                    </a:xfrm>
                    <a:prstGeom prst="rect">
                      <a:avLst/>
                    </a:prstGeom>
                    <a:ln>
                      <a:solidFill>
                        <a:schemeClr val="tx1"/>
                      </a:solidFill>
                    </a:ln>
                    <a:effectLst/>
                    <a:extLst>
                      <a:ext uri="{53640926-AAD7-44D8-BBD7-CCE9431645EC}">
                        <a14:shadowObscured xmlns:a14="http://schemas.microsoft.com/office/drawing/2010/main"/>
                      </a:ext>
                    </a:extLst>
                  </pic:spPr>
                </pic:pic>
              </a:graphicData>
            </a:graphic>
          </wp:inline>
        </w:drawing>
      </w:r>
    </w:p>
    <w:p w14:paraId="40223FDA" w14:textId="4C3A78A6" w:rsidR="00530C37" w:rsidRPr="00530C37" w:rsidRDefault="00530C37" w:rsidP="00530C37">
      <w:r w:rsidRPr="00530C37">
        <w:rPr>
          <w:rFonts w:ascii="Arial" w:hAnsi="Arial" w:cs="Arial"/>
          <w:sz w:val="21"/>
          <w:szCs w:val="21"/>
        </w:rPr>
        <w:t>[Measured PD] - [Coil PD] - [Piping Package PD] + [Autoflow PD] = Pressure Value1</w:t>
      </w:r>
    </w:p>
    <w:p w14:paraId="627F3EA3" w14:textId="1D05D113" w:rsidR="00530C37" w:rsidRDefault="00244F15" w:rsidP="00244F15">
      <w:r>
        <w:rPr>
          <w:rFonts w:ascii="Arial" w:hAnsi="Arial" w:cs="Arial"/>
          <w:sz w:val="21"/>
          <w:szCs w:val="21"/>
        </w:rPr>
        <w:t>[9.83 psi] - [0.97 psi] - [5.86 psi] + [4.62 ft * 0.433 psi/ft H20] = 5 psi</w:t>
      </w:r>
    </w:p>
    <w:p w14:paraId="496CF1B8" w14:textId="7CF873CB" w:rsidR="00244F15" w:rsidRDefault="00244F15" w:rsidP="00244F15">
      <w:r>
        <w:t xml:space="preserve">The differential pressure of 5 psi is within the published operating range of 2 – 80 psid for low flow rates, which verifies the units flow rate is within tolerance of </w:t>
      </w:r>
      <m:oMath>
        <m:r>
          <w:rPr>
            <w:rFonts w:ascii="Cambria Math" w:hAnsi="Cambria Math"/>
          </w:rPr>
          <m:t>±10%</m:t>
        </m:r>
      </m:oMath>
      <w:r>
        <w:rPr>
          <w:rFonts w:eastAsiaTheme="minorEastAsia"/>
        </w:rPr>
        <w:t>.</w:t>
      </w:r>
    </w:p>
    <w:sectPr w:rsidR="00244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4FF7"/>
    <w:multiLevelType w:val="hybridMultilevel"/>
    <w:tmpl w:val="445E3CCC"/>
    <w:lvl w:ilvl="0" w:tplc="FFFFFFFF">
      <w:start w:val="1"/>
      <w:numFmt w:val="decimal"/>
      <w:lvlText w:val="(%1)"/>
      <w:lvlJc w:val="left"/>
      <w:pPr>
        <w:ind w:left="720" w:hanging="360"/>
      </w:pPr>
      <w:rPr>
        <w:rFonts w:ascii="Arial" w:hAnsi="Arial" w:cs="Arial"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A3B67"/>
    <w:multiLevelType w:val="hybridMultilevel"/>
    <w:tmpl w:val="5C22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05DD4"/>
    <w:multiLevelType w:val="hybridMultilevel"/>
    <w:tmpl w:val="AC84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4451D"/>
    <w:multiLevelType w:val="hybridMultilevel"/>
    <w:tmpl w:val="445E3CCC"/>
    <w:lvl w:ilvl="0" w:tplc="FFFFFFFF">
      <w:start w:val="1"/>
      <w:numFmt w:val="decimal"/>
      <w:lvlText w:val="(%1)"/>
      <w:lvlJc w:val="left"/>
      <w:pPr>
        <w:ind w:left="720" w:hanging="360"/>
      </w:pPr>
      <w:rPr>
        <w:rFonts w:ascii="Arial" w:hAnsi="Arial" w:cs="Arial"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263A33"/>
    <w:multiLevelType w:val="hybridMultilevel"/>
    <w:tmpl w:val="445E3CCC"/>
    <w:lvl w:ilvl="0" w:tplc="FFFFFFFF">
      <w:start w:val="1"/>
      <w:numFmt w:val="decimal"/>
      <w:lvlText w:val="(%1)"/>
      <w:lvlJc w:val="left"/>
      <w:pPr>
        <w:ind w:left="720" w:hanging="360"/>
      </w:pPr>
      <w:rPr>
        <w:rFonts w:ascii="Arial" w:hAnsi="Arial" w:cs="Arial" w:hint="default"/>
        <w:sz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48A5782"/>
    <w:multiLevelType w:val="hybridMultilevel"/>
    <w:tmpl w:val="BF94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87E89"/>
    <w:multiLevelType w:val="hybridMultilevel"/>
    <w:tmpl w:val="445E3CCC"/>
    <w:lvl w:ilvl="0" w:tplc="DD6AB2F8">
      <w:start w:val="1"/>
      <w:numFmt w:val="decimal"/>
      <w:lvlText w:val="(%1)"/>
      <w:lvlJc w:val="left"/>
      <w:pPr>
        <w:ind w:left="720" w:hanging="360"/>
      </w:pPr>
      <w:rPr>
        <w:rFonts w:ascii="Arial" w:hAnsi="Arial"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A2C35"/>
    <w:multiLevelType w:val="hybridMultilevel"/>
    <w:tmpl w:val="65D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E3094D"/>
    <w:multiLevelType w:val="hybridMultilevel"/>
    <w:tmpl w:val="D1BCD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423776">
    <w:abstractNumId w:val="7"/>
  </w:num>
  <w:num w:numId="2" w16cid:durableId="714887669">
    <w:abstractNumId w:val="5"/>
  </w:num>
  <w:num w:numId="3" w16cid:durableId="1939562996">
    <w:abstractNumId w:val="1"/>
  </w:num>
  <w:num w:numId="4" w16cid:durableId="2095781277">
    <w:abstractNumId w:val="8"/>
  </w:num>
  <w:num w:numId="5" w16cid:durableId="569342714">
    <w:abstractNumId w:val="2"/>
  </w:num>
  <w:num w:numId="6" w16cid:durableId="238683305">
    <w:abstractNumId w:val="6"/>
  </w:num>
  <w:num w:numId="7" w16cid:durableId="2031299407">
    <w:abstractNumId w:val="0"/>
  </w:num>
  <w:num w:numId="8" w16cid:durableId="2001929046">
    <w:abstractNumId w:val="4"/>
  </w:num>
  <w:num w:numId="9" w16cid:durableId="746610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F15"/>
    <w:rsid w:val="0020002A"/>
    <w:rsid w:val="00244F15"/>
    <w:rsid w:val="00471AD8"/>
    <w:rsid w:val="0048742D"/>
    <w:rsid w:val="004F0856"/>
    <w:rsid w:val="00530C37"/>
    <w:rsid w:val="00AA1E01"/>
    <w:rsid w:val="00B21C63"/>
    <w:rsid w:val="00C651A3"/>
    <w:rsid w:val="00DC7EEF"/>
    <w:rsid w:val="00DF5839"/>
    <w:rsid w:val="00F2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6C8D"/>
  <w15:chartTrackingRefBased/>
  <w15:docId w15:val="{2BCD00CB-D69D-46D8-8680-48E9731B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4F15"/>
    <w:rPr>
      <w:color w:val="808080"/>
    </w:rPr>
  </w:style>
  <w:style w:type="paragraph" w:styleId="ListParagraph">
    <w:name w:val="List Paragraph"/>
    <w:basedOn w:val="Normal"/>
    <w:uiPriority w:val="34"/>
    <w:qFormat/>
    <w:rsid w:val="00244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59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A752A.6FC7C4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Edmiston, Ashley</dc:creator>
  <cp:keywords/>
  <dc:description/>
  <cp:lastModifiedBy>Harris, David</cp:lastModifiedBy>
  <cp:revision>7</cp:revision>
  <dcterms:created xsi:type="dcterms:W3CDTF">2024-04-01T16:59:00Z</dcterms:created>
  <dcterms:modified xsi:type="dcterms:W3CDTF">2024-04-01T17:12:00Z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2024-03-18T19:10:40Z</vt:lpwstr>
  </property>
  <property fmtid="{D5CDD505-2E9C-101B-9397-08002B2CF9AE}" pid="4" name="MSIP_Label_162b2348-a379-47d7-bf25-1402d7b08038_Method">
    <vt:lpwstr>Standard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16dec1d5-df80-4e73-ab40-ce7ad1c104f4</vt:lpwstr>
  </property>
  <property fmtid="{D5CDD505-2E9C-101B-9397-08002B2CF9AE}" pid="8" name="MSIP_Label_162b2348-a379-47d7-bf25-1402d7b08038_ContentBits">
    <vt:lpwstr>0</vt:lpwstr>
  </property>
</Properties>
</file>